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210</w:t>
      </w:r>
    </w:p>
    <w:p>
      <w:r>
        <w:t>Bundesgericht (BGE), 2015-04-09, DE</w:t>
      </w:r>
    </w:p>
    <w:p>
      <w:r>
        <w:rPr>
          <w:b/>
        </w:rPr>
        <w:t xml:space="preserve">Quelle: </w:t>
      </w:r>
      <w:r>
        <w:t>https://mcp.opencaselaw.ch/entscheid/bge_141 III 210</w:t>
      </w:r>
    </w:p>
    <w:p>
      <w:r>
        <w:t>FR: ATF 141 III 210</w:t>
      </w:r>
    </w:p>
    <w:p>
      <w:r>
        <w:t>IT: DTF 141 III 210</w:t>
      </w:r>
    </w:p>
    <w:p>
      <w:pPr>
        <w:pStyle w:val="Heading2"/>
      </w:pPr>
      <w:r>
        <w:t>Regeste</w:t>
      </w:r>
    </w:p>
    <w:p>
      <w:r>
        <w:t>Regeste Art. 27 Abs. 2 lit. b IPRG; Art. 2 ZGB; Anerkennung und Vollstreckung ausländischer Entscheidungen; Verletzung wesentlicher Grundsätze des schweizerischen Verfahrensrechts; Rechtsmissbrauch bei der Geltendmachung von Anerkennungsverweigerungsgründen. Hat die Beschwerdeführerin den Einwand, die Gegenpartei habe die am russischen Entscheidverfahren mitwirkenden Richter bestochen, rechtzeitig erhoben? Offengelassen, ob im Rahmen der internationalen Urteilsanerkennung in Anwendung von Art. 27 Abs. 2 lit. b IPRG vom Anerkennungsgegner generell zu verlangen ist, dass er gegen Verfahrensmängel im ausländischen Entscheidverfahren die ihm zur Verfügung stehenden Rechtsmittel ausgeschöpft hat, da unter den vorliegenden Umständen der Ordre-public-Einwand im Anerkennungsverfahren rechtsmissbräuchlich erhoben wurde (E. 4 und 5).</w:t>
      </w:r>
    </w:p>
    <w:p>
      <w:pPr>
        <w:pStyle w:val="Heading2"/>
      </w:pPr>
      <w:r>
        <w:t>Erwägungen</w:t>
      </w:r>
    </w:p>
    <w:p>
      <w:r>
        <w:rPr>
          <w:b/>
        </w:rPr>
        <w:t>E. 4.1</w:t>
      </w:r>
    </w:p>
    <w:p>
      <w:r>
        <w:t>Das Gesetz enthält keine Aussage dazu, ob und gegebenenfalls in welchem Zeitpunkt sowie in welcher Form sich eine Partei im ausländischen Verfahren gegen einen Verfahrensfehler wehren muss, damit sie sich später deswegen gestützt auf Art. 27 Abs. 2 lit. b IPRG (SR 291) der Anerkennung der Entscheidung widersetzen kann, respektive unter welchen Voraussetzungen der entsprechende Einwand im Anerkennungsverfahren als präkludiert zu gelten hat. Insofern unterscheidet sich die Ausgangslage von anderen Anerkennungsvoraussetzungen, zu deren Geltendmachung im ausländischen Entscheidverfahren sich das Gesetz explizit äussert: So kann sich gemäss Art. 27 Abs. 2 lit. a IPRG die nicht gehörig geladene Partei der Anerkennung der Entscheidung nicht widersetzen, wenn sie sich vorbehaltlos auf das Verfahren eingelassen hat. Entsprechendes gilt für die Zuständigkeit der ausländischen Behörde. Gemäss Art. 26 lit. c IPRG ist diese begründet, wenn sich der Beklagte in einer vermögensrechtlichen Streitigkeit vorbehaltlos auf den Rechtsstreit eingelassen hat. Eine vorbehaltlose Einlassung auf den Rechtsstreit kann allerdings nicht schon darin erblickt werden, dass auf den Weiterzug des ausländischen Urteils an eine höhere Instanz verzichtet wird, nachdem das Gericht die Einrede der Unzuständigkeit verworfen hat (siehe BGE 111 II 175 E. 1; vgl. auch BGE 98 Ia 314 E. 3 mit Hinweisen; BUCHER, in: Commentaire romand, Loi sur le droit international privé - Convention de Lugano, BGE 141 III 210 S. 214 2011, N. 4 zu Art. 6 IPRG ; WALTER/DOMEJ, Internationales Zivilprozessrecht der Schweiz, 5. Aufl. 2012, S. 143). Weiter geht in dieser Hinsicht das - vorliegend nicht anwendbare - Übereinkommen vom 30. Oktober 2007 über die gerichtliche Zuständigkeit und die Anerkennung und Vollstreckung von Entscheidungen in Zivil- und Handelssachen (Lugano-Übereinkommen, LugÜ; SR 0.275.12). In dessen Geltungsbereich kann die Zuständigkeit der Gerichte des Ursprungsstaates im Rahmen der Anerkennung grundsätzlich überhaupt nicht mehr überprüft werden (vgl. Art. 35 Abs. 3 LugÜ ), womit der Beklagte im Ergebnis darauf verwiesen ist, sich im Ausland auf dem Rechtsmittelweg gegen die Zuständigkeit des urteilenden Gerichts zur Wehr zu setzen (vgl. SCHULER, in: Basler Kommentar, Lugano-Übereinkommen, 2011, N. 8 zu Art. 35 LugÜ , mit Hinweisen). Sodann steht das Anerkennungshindernis der mangelhaften oder fehlenden Zustellung des verfahrenseinleitenden Schriftstücks gemäss Art. 34 Nr. 2 LugÜ unter dem einschränkenden Vorbehalt, dass der Beklagte, der sich auf das Verfahren nicht eingelassen hat, "gegen die Entscheidung keinen Rechtsbehelf eingelegt" hat, "obwohl er die Möglichkeit dazu hatte". Zu beachten ist allerdings, dass die Schweiz entsprechend dem Vorbehalt gemäss Artikel III Absatz 1 des Protokolls Nr. 1 über bestimmte Zuständigkeits-, Verfahrens- und Vollstreckungsfragen erklärt hat, dass sie den besagten Teil der Bestimmung nicht anwenden wird (siehe Art. 1 Abs. 3 des Bundesbeschlusses vom 11. Dezember 2009 über die Genehmigung und die Umsetzung des Übereinkommens über die gerichtliche Zuständigkeit und die Anerkennung und Vollstreckung von Entscheidungen in Zivil- und Handelssachen[Lugano-Übereinkommen] [AS 2010 5601]). Demgegenüber enthält Art. 34 Nr. 1 LugÜ, der den Anerkennungsverweigerungsgrund des offensichtlichen Widerspruchs zur öffentlichen Ordnung ( ordre public ) statuiert, - wie Art. 27 Abs. 2 lit. b IPRG - keine entsprechende Regelung.</w:t>
      </w:r>
    </w:p>
    <w:p>
      <w:r>
        <w:rPr>
          <w:b/>
        </w:rPr>
        <w:t>E. 4.2</w:t>
      </w:r>
    </w:p>
    <w:p>
      <w:r>
        <w:t>Die Vorinstanz folgte im angefochtenen Urteil einer zu Art. 34 Nr. 1 des Lugano-Übereinkommens (respektive der Verordnung [EG] Nr. 44/2001 des Rates vom 22. Dezember 2000 über die gerichtliche Zuständigkeit und die Anerkennung und Vollstreckung von Entscheidungen in Zivil- und Handelssachen [EuGVVO]) publizierten Lehrmeinung. Gemäss dieser kann auch ein krasser Verfahrensverstoss die Anerkennung im Allgemeinen nicht hindern, "wenn im BGE 141 III 210 S. 215 Erstverfahren Rechtsmittel hätten ausgeschöpft werden können, um den Mangel zu beseitigen" (siehe KROPHOLLER/VON HEIN, Europäisches Zivilprozessrecht, 9. Aufl. 2011, N. 14 zu Art. 34 EuGVVO; ähnlich auch GEIMER/SCHÜTZE, Europäisches Zivilverfahrensrecht, 3. Aufl. 2010, N. 30 zu Art. 34 EuGVVO). Die Vorinstanz berücksichtigte diese Auffassung "[i]m Interesse eines einheitlichen internationalen Vollstreckungsrechts" bei der Auslegung von Art. 27 Abs. 2 lit. b IPRG und machte sie - unter Berufung auf ihre eigene Rechtsprechung aus dem Jahr 1997 (Urteil des Obergerichts Zürich NL970038 vom 25. Juni 1997 E. III/5b) - zur Regel.</w:t>
      </w:r>
    </w:p>
    <w:p>
      <w:r>
        <w:rPr>
          <w:b/>
        </w:rPr>
        <w:t>E. 4.3</w:t>
      </w:r>
    </w:p>
    <w:p>
      <w:r>
        <w:t>Dass die zugrundeliegende Betrachtungsweise in der Literatur zum IPRG zumindest nicht unbestritten ist, entging der Vorinstanz nicht: So zitiert sie im angefochtenen Entscheid insbesondere einen Beitrag, in dem die erwähnte Rechtsprechung des Obergerichts ausdrücklich als zu weitgehend kritisiert wird. Seine Autoren möchten ihrerseits genügen lassen, dass die beklagte Partei im Erstprozess eine Erklärung abgibt, wonach sie sich einem bestimmten Vorgehen anlässlich des nachfolgenden Anerkennungsprozesses widersetzen werde, so dass die klägerische Partei selber beurteilen könne, "ob sie mit dem materiellen Verfahren trotzdem weiterfahren möchte" (BERNET/VOSER, Praktische Fragen im Zusammenhang mit Anerkennung und Vollstreckung ausländischer Urteile nach IPRG, SZIER 2000 S. 452-454; vgl. auch BUCHER, a.a.O., N. 48 zu Art. 27 IPRG ; DÄPPEN/MABILLARD, in: Basler Kommentar, Internationales Privatrecht, 3. Aufl. 2013, N. 17b zu Art. 27 IPRG ). Sodann wies die Vorinstanz zu Recht auch auf die bundesgerichtliche Rechtsprechung aus der Zeit vor dem Lugano-Übereinkommen hin, so namentlich auf BGE 85 I 39 : In diesem - das Abkommen vom 2. November 1929 zwischen der Schweizerischen Eidgenossenschaft und dem Deutschen Reich über die gegenseitige Anerkennung und Vollstreckung von gerichtlichen Entscheidungen und Schiedssprüchen (SR 0.276.191.361) betreffenden - Urteil hatte das Bundesgericht noch in allgemeiner Form festgehalten, die in der Schweiz wohnhafte Partei, der gegenüber im Ausland ein gegen den schweizerischen Ordre public verstossendes Urteil ergehe, dürfe "dessen Vollstreckung in der Schweiz abwarten und den Mangel dann geltend machen" (E. 4c S. 51). Gegen die Lösung der Vorinstanz könnte schliesslich auch der Umstand angeführt werden, dass KROPHOLLER/VON HEIN selber bei der BGE 141 III 210 S. 216 Begründung ihrer Auffassung zu Art. 34 Nr. 1 EuGVVO (in der aktuellen Auflage des zitierten Werks) einen Zusammenhang zu Art. 34 Nr. 2 EuGVVO herstellen, wo "dieser Aspekt", d.h. der Grundsatz, wonach Rechtsmittel im Entscheidverfahren auszuschöpfen sind, ausdrücklich niedergelegt sei. Denn für die Schweiz gilt die entsprechende Regel gerade nicht (E. 4.1).</w:t>
      </w:r>
    </w:p>
    <w:p>
      <w:r>
        <w:rPr>
          <w:b/>
        </w:rPr>
        <w:t>E. 5.1</w:t>
      </w:r>
    </w:p>
    <w:p>
      <w:r>
        <w:t>Ob es sich angesichts des eben Ausgeführten rechtfertigt, im Rahmen der internationalen Urteilsanerkennung in Anwendung von Art. 27 Abs. 2 lit. b IPRG vom Anerkennungsgegner generell zu verlangen, dass er gegen Verfahrensmängel im ausländischen Entscheidverfahren die ihm zur Verfügung stehenden Rechtsmittel ausgeschöpft hat, braucht vorliegend indessen nicht abschliessend beurteilt zu werden. Denn wie nachfolgend aufzuzeigen sein wird, widerspricht es jedenfalls unter den konkret gegebenen Umständen dem Gebot von Treu und Glauben sowie dem Rechtsmissbrauchsverbot, wenn die Beschwerdeführerin im Exequaturverfahren unter dem Gesichtspunkt der Anerkennungsverweigerung überhaupt erstmals Bestechungsvorwürfe gegen die russischen Gerichte erhob. Ihr Ordre-public-Einwand erweist sich bereits aus diesem Grund als unzulässig.</w:t>
      </w:r>
    </w:p>
    <w:p>
      <w:r>
        <w:rPr>
          <w:b/>
        </w:rPr>
        <w:t>E. 5.2</w:t>
      </w:r>
    </w:p>
    <w:p>
      <w:r>
        <w:t>Gemäss ständiger Rechtsprechung des Bundesgerichts verstösst es gegen Art. 2 ZGB (respektive Art. 52 ZPO ), formelle Rügen, die in einem früheren Prozessstadium hätten geltend gemacht werden können, bei ungünstigem Ausgang noch später vorzubringen ( BGE 135 III 334 E. 2.2; Urteil 5A_837/2012 vom 25. Juni 2013 E. 5 mit zahlreichen Hinweisen). So ist etwa ein Ausstandsbegehren - unter Verwirkungsfolge - unverzüglich nach Kenntnis des Ausstandsgrundes zu stellen ( BGE 136 I 207 E. 3.4; BGE 134 I 20 E. 4.3.1; BGE 132 II 485 E. 4.3). Das Gebot von Treu und Glauben und das Rechtsmissbrauchsverbot gelten auch in grenzüberschreitenden Verhältnissen (siehe BGE 128 III 201 E. 1c mit Hinweisen; Urteil 4A_292/2012 vom 16. Oktober 2012 E. 2.6, nicht publ. in: BGE 138 III 750 ). Sie haben auch im Rahmen der internationalen Anerkennung von Gerichtsentscheiden und Schiedssprüchen Bedeutung: Namentlich sind sie bei der Geltendmachung von verfahrensrechtlichen Verweigerungsgründen nach dem Übereinkommen vom 10. Juni 1958 über die Anerkennung und Vollstreckung ausländischer BGE 141 III 210 S. 217 Schiedssprüche (SR 0.277.12) zu beachten. Wenn Letzteres auch nicht die Ausschöpfung der Möglichkeiten zur Anfechtung des Schiedsspruchs am Sitz des Schiedsgerichts verlangt, so sind die Parteien doch immerhin unter dem Aspekt von Treu und Glauben grundsätzlich gehalten, ihre Einwände bereits im Schiedsverfahren rechtzeitig vorzubringen, andernfalls sie sich im Vollstreckungsverfahren nicht mehr darauf berufen können (vgl. Urteile 4A_374/2014 vom 26. Februar 2015 E. 4.2.2; 4A_124/2010 vom 4. Oktober 2010 E. 6.3.3.1; je mit Hinweisen). Im erstgenannten Urteil liess das Bundesgericht offen, ob dies auch hinsichtlich von Fehlern gilt, die den verfahrensrechtlichen Ordre public betreffen. In einem weiteren Urteil (4A_305/2009 vom 5. Oktober 2009) äusserte sich das Bundesgericht zur analogen Fragestellung im Zusammenhang mit der Anerkennung ausländischer Gerichtsentscheide . In diesem Fall war über die Vollstreckbarerklärung eines Urteils des Landesgerichts Bonn zu befinden. Die Vollstreckungsgegnerin hatte als Verstoss gegen den formellen Ordre public im Sinne von Art. 27 Abs. 1 LugÜ gerügt, dass am Oberlandesgericht Köln, welches ihre Berufung gegen das erstinstanzliche Urteil abgewiesen hatte, eine befangene Richterin mitgewirkt habe. Das Bundesgericht hielt unter Bezugnahme auf seine publizierte Rechtsprechung zur Geltendmachung von Ausstandsgründen fest, treuwidrig und rechtsmissbräuchlich handle die Partei, die Ablehnungsgründe gleichsam in "Reserve" halte, "um diese bei ungünstigem Prozessverlauf und voraussehbarem Prozessverlust nachzuschieben". Die Vollstreckungsgegnerin müsse sich entgegenhalten lassen, dass sie die (zur Begründung des Ordre-public-Verstosses) angerufenen Umstände ohne weiteres hätte zur Kenntnis nehmen können, um einen allfälligen Ablehnungsgrund rechtzeitig im hängigen Verfahren vor Oberlandesgericht geltend zu machen. Indem sie damit bis nach dessen Abschluss zugewartet habe, habe sie die Möglichkeit zur Ablehnung der betroffenen Oberlandesrichterin verwirkt (E. 4.2).</w:t>
      </w:r>
    </w:p>
    <w:p>
      <w:r>
        <w:rPr>
          <w:b/>
        </w:rPr>
        <w:t>E. 5.3</w:t>
      </w:r>
    </w:p>
    <w:p>
      <w:r>
        <w:t>Die Wertungsgesichtspunkte, die der dargestellten Rechtsprechung zugrundeliegen, sind auch im hier zu beurteilenden Fall massgebend:</w:t>
      </w:r>
    </w:p>
    <w:p>
      <w:r>
        <w:rPr>
          <w:b/>
        </w:rPr>
        <w:t>E. 5.3.1</w:t>
      </w:r>
    </w:p>
    <w:p>
      <w:r>
        <w:t>Gemäss der verbindlichen Feststellung der Vorinstanz begründete die Beschwerdeführerin ihren Bestechungsvorwurf im kantonalen Verfahren (unter anderem) wie folgt: Am 15. Juli 2011 habe die mündliche Verhandlung vor dem erstinstanzlichen BGE 141 III 210 S. 218 Arbitragegericht der Stadt Moskau mit dem vorsitzenden Richter E. stattgefunden. Trotz der äusserst komplexen Materie sowie dem umfangreichen Material habe die für zwei Stunden angesetzte Verhandlung lediglich von 14.10 Uhr bis 15.05 Uhr gedauert. Der für sie teilnehmende F. (ihr damaliger Chief Risk Officer) sei schockiert gewesen, als er gesehen habe, welch freundschaftlichen Umgang der Richter E. mit den Anwälten sowie der General Counsel der Beschwerdegegnerin, G., während der Verhandlung gepflegt habe und wie kurz und unsubstanziiert diese abgelaufen sei. Kurz nach dieser ersten Erfahrung mit russischen Gerichten sei ihr seitens der Schadensregulierer H. zugetragen worden, sie hätten gerüchteweise gehört, dass der Richter durch die Beschwerdegegnerin bestochen worden sei. Ebenfalls kurze Zeit nach der erstinstanzlichen Gerichtsverhandlung sei sie - die Beschwerdeführerin - auf einen Artikel im Onlinemagazin "Prime" vom 9. Juni 2011 aufmerksam geworden. Darin seien I., Leiterin des Corporate Accounting der Beschwerdegegnerin, sowie G. zu Wort gekommen und damit zitiert worden, die Beschwerdegegnerin habe für den Gerichtsfall gegen "A." in Sachen C.-Vertrag eine Rückstellung für Prozesskosten ("Legal service fees") von 169 Mio. Russische Rubel oder umgerechnet 5,5 Mio. US-Dollar verbucht. Die Höhe dieser Summe - so die Beschwerdeführerin - sei für das Verfahren äusserst ungewöhnlich gewesen, was auch schon offensichtlich werde, wenn man sie in Bezug zum Streitwert von 25 Mio. US-Dollar setze. Dieser Betrag sei offensichtlich für mehr als nur für die gesetzlich geschuldeten Gerichts- und Anwaltskosten vorgesehen gewesen.</w:t>
      </w:r>
    </w:p>
    <w:p>
      <w:r>
        <w:rPr>
          <w:b/>
        </w:rPr>
        <w:t>E. 5.3.2</w:t>
      </w:r>
    </w:p>
    <w:p>
      <w:r>
        <w:t>Im Anerkennungsverfahren einen dieser Art begründeten Ordre-public-Einwand zu erheben, widerspricht unter den gegebenen Umständen Treu und Glauben und ist offenbar rechtsmissbräuchlich: So gehen die von der Beschwerdeführerin vorgetragenen Anhaltspunkte auf Korruption nicht über vage Indizien hinaus. Das gilt für den als freundschaftlich wahrgenommenen Umgang eines Richters mit Parteivertretern ebenso wie für die als kurz und unsubstanziiert empfundene Verhandlung und die von der Beschwerdegegnerin angeblich getätigte Rückstellung. All diese Elemente könnten zwar theoretisch mit einer Bestechungszahlung im Zusammenhang stehen, müssen aber gewiss nicht einen solchen kriminellen Hintergrund haben. Jedenfalls fügen sie sich bloss dann in das von der BGE 141 III 210 S. 219 Beschwerdeführerin gezeichnete Bild, wenn - als Prämisse - unterstellt wird, die russische Justiz und namentlich die Arbitragegerichte seien generell von Korruption unterwandert. Die Beschwerdeführerin selber hatte aber unbestrittenermassen mit der Beschwerdegegnerin einen Rückversicherungsvertrag abgeschlossen, der eine Gerichtsstandsklausel zugunsten der russischen Gerichte enthielt. Wie sie im Verfahren vor dem Bundesgericht selber ausführt, hatte sie der Gerichtsstandsvereinbarung im Bewusstsein darum zugestimmt, "dass Bestechlichkeit unter russischen Richtern weit verbreitet ist". Mit anderen Worten gründete die - anerkannte - internationale Zuständigkeit der russischen Gerichte auf einem bewussten Entscheid und einer rechtsgeschäftlichen Erklärung der Beschwerdeführerin, sich im Streitfall jener Gerichtsbarkeit zu unterziehen, welche sie nun als von vornherein inakzeptabel darstellt. In diesem Zusammenhang verkennt die Beschwerdeführerin, dass sie bereits aus Gründen der Vertragstreue grundsätzlich dazu verpflichtet war, am Verfahren vor dem prorogierten Gericht mitzuwirken und eine verfahrenskonforme Streiterledigung zu ermöglichen (vgl. für das Schiedsverfahren BGE 111 Ia 72 E. 2b mit Hinweisen). Die Beschwerdeführerin erhob im russischen Verfahren zwar einerseits Widerklage auf Rückerstattung ihrer Versicherungsleistungen, verzichtete andererseits aber darauf, ihren Korruptionsverdacht zum Ausdruck zu bringen und sich gegen die mögliche Bestechung zur Wehr zu setzen, sei es mittels eines formellen Ausstandsbegehrens, sei es durch blosse Anbringung eines Vorbehalts. Hierzu hätte sie indessen nach ihrer eigenen Darstellung genügenden Anlass gehabt: So machte die Beschwerdeführerin vor dem Bezirksgericht geltend, sie sei bereits nach dem erstinstanzlichen russischen Erkenntnisverfahren überzeugt davon gewesen, dass das gegen sie eingeleitete Verfahren nicht in rechtsstaatlichen Bahnen ablaufe. Im zweitinstanzlichen Verfahren hätten sich die entsprechenden Gerüchte und Indizien langsam zu verdichten begonnen. Dass sie zu diesem Zeitpunkt noch nicht in der Lage gewesen wäre, entsprechende prozessuale Schritte zu unternehmen, weil ihr bestimmte erhebliche Tatsachen oder Beweismittel noch nicht vorlagen, tut sie nicht dar. Im Gegenteil machte die Beschwerdeführerin selber geltend, sie habe erwogen, im zweitinstanzlichen Verfahren entsprechende Einwände zur Bestechung des erstinstanzlichen Richters zu erheben. BGE 141 III 210 S. 220 Auf Empfehlung ihres Anwalts habe sie aber schnell einsehen müssen, dass dies in einem korrupten Justizsystem kaum Aussicht auf Erfolg zeitigen würde. In Bestechungsfällen würden nämlich aus naheliegenden Gründen die Richter aller Instanzen bestochen bzw. müssten die Richter aller Instanzen bestochen werden. Es gebe daher für einen westeuropäischen Beklagten keine andere Wahl, als im russischen Justizsystem das Endurteil abzuwarten, um dann im Anerkennungsverfahren im westlichen Ausland die dort gewährleisteten verfassungsmässigen Rechte auf einen unparteiischen Richter anzurufen. Im Verfahren vor dem Bundesgericht rechtfertigt die Beschwerdeführerin ihr Vorgehen erneut damit, unter der Prämisse, dass alle vier russischen Gerichtsinstanzen infolge Bestechung durch die Beschwerdegegnerin korrupt gewesen seien, sei es für sie (die Beschwerdeführerin) "aus Gründen der Logik" aussichtslos gewesen, den Vorwurf korrupten Verhaltens der russischen Gerichte und der Beschwerdegegnerin in Russland erfolgreich zu erheben. Denn diese Rüge - so die Beschwerdeführerin - "wäre von den bestochenen Richtern selbstredend abgewiesen worden". Diese Ausführungen stehen zunächst in Widerspruch zur verbindlichen Feststellung der Vorinstanz, wonach die Bestechungsvorwürfe im russischen Erkenntnisverfahren mit einem Rechtsmittel hätten vorgebracht werden können und es der Beschwerdeführerin nicht gelungen sei, glaubhaft zu machen, dass die Rüge der Bestechlichkeit im russischen Rechtsmittelverfahren offensichtlich aussichtslos gewesen wäre (dazu nicht publ. E. 5.4.2). Dass nicht feststeht, ob eine entsprechende Rüge erfolgreich gewesen wäre, liegt in der Natur der Sache. Die Beschwerdeführerin hat sich jedenfalls selber zuzuschreiben, wenn sie gar keinen Einwand erhob und die (nun im Anerkennungsverfahren erhobenen) Korruptionsvorwürfe deshalb im Entscheidverfahren unbeurteilt blieben . Unter der - beschwerdeseits aufgestellten - Prämisse, dass ohnehin sämtliche Richter im gesamten russischen Instanzenzug von der Beschwerdegegnerin bestochen wurden, ist aber bereits nicht nachvollziehbar, weshalb die Beschwerdeführerin überhaupt den Rechtsmittelweg beschritt, hätte ihr dies (nach ihrer eigenen Sachdarstellung) doch von vornherein als aussichtslos erscheinen müssen. Wenn die Beschwerdeführerin (angeblich) ohnehin mit ihrem vollständigen Unterliegen im Rechtsmittelverfahren rechnen musste, ist schliesslich auch nicht erkennbar, was sie durch einen entsprechenden Einwand im Prozess hätte verlieren können. Es gelingt der Beschwerdeführerin somit nicht, BGE 141 III 210 S. 221 widerspruchsfrei zu erklären, weshalb sie die Korruptionsvorwürfe erst im Anerkennungsverfahren erhoben hat.</w:t>
      </w:r>
    </w:p>
    <w:p>
      <w:r>
        <w:rPr>
          <w:b/>
        </w:rPr>
        <w:t>E. 5.3.3</w:t>
      </w:r>
    </w:p>
    <w:p>
      <w:r>
        <w:t>Zusammengefasst ging die Beschwerdeführerin bewusst eine Zuständigkeitsvereinbarung zu Gunsten der russischen Gerichte für Streitigkeiten aus dem abgeschlossenen Rückversicherungsvertrag ein, prozessierte in der Folge vor den prorogierten Gerichten als Beklagte und Widerklägerin über vier Instanzen bis zu ihrem rechtskräftigen Unterliegen, um dann erstmals im Anerkennungsverfahren in der Schweiz - aufgrund einzelner, nicht eindeutiger Indizien - pauschale Korruptionsvorwürfe gegen die urteilenden russischen Gerichte zu erheben. Ein derartiges Verhalten ist widersprüchlich und treuwidrig, zumal nicht ersichtlich ist, aus welchem Grund die Beschwerdeführerin die entsprechenden Bedenken nicht bereits im russischen Entscheidverfahren in geeigneter Form hätte zum Ausdruck bringen können. Der Ordre-public-Einwand der Beschwerdeführerin erweist sich in einer Gesamtbetrachtung als offenbar rechtsmissbräuchlich und verdient nach Art. 2 Abs. 2 ZGB keinen Rechtsschutz. (...)</w:t>
      </w:r>
    </w:p>
    <w:p>
      <w:r>
        <w:rPr>
          <w:b/>
        </w:rPr>
        <w:t>E. 5.5</w:t>
      </w:r>
    </w:p>
    <w:p>
      <w:r>
        <w:t>Nach dem Gesagten hat die Vorinstanz jedenfalls im Ergebnis nicht gegen Bundesrecht verstossen, wenn sie der Beschwerdeführerin die Berufung auf Art. 27 Abs. 2 lit. b IPRG wegen Verspätung verwehrte und in der Folge nicht weiter auf die Argumentation einging, die Beschwerdegegnerin habe die am russischen Entscheidverfahren mitwirkenden Richter bestochen. Die von der Beschwerdeführerin in diesem Zusammenhang gerügten Rechtsverletzungen sind nicht gegeben. Bei dieser Sachlage kann der erhobene Korruptionsvorwurf auch im bundesgerichtlichen Verfahren inhaltlich unbeurteilt bleiben. Es braucht nicht auf die weiteren Ausführungen zum Ordre-public-Einwand gemäss Art. 27 Abs. 2 lit. b IPRG eingegangen zu werden, mit denen die Beschwerdeführerin ihren materiellen Antrag auf Abweisung des Begehrens der Beschwerdegegnerin um Anerkennung und Vollstreckbarerklärung der russischen Entscheidung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